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320AC387" w:rsidR="00F550F1" w:rsidRPr="00B965C8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I am taking care of a multi-domain/multi-forest AD environment, managing servers in 6 different countries</w:t>
      </w:r>
      <w:r w:rsidR="009853F7" w:rsidRPr="00B965C8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responsible for the vSphere clusters, building access system, and print management servers. In addition, I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manage software and OS deployments with WDS, AIK, and SCCM, administer the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O365 environment (licensing, Teams, SharePoint Online, Power Platform), Active Directory (Users, Computers, Groups, GPO), and our 2FA server (using MultiOTP).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What I enjoy most is creating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automation tools and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scripts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PowerShell and 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17F81B6B" w14:textId="08204075" w:rsidR="00DF0B2A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1A84A9E" w:rsidR="00F550F1" w:rsidRPr="005A344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61AA72F4" w:rsidR="00F550F1" w:rsidRPr="00B965C8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As the tier 1/2/3/4 support analyst for Assa Abloy Visionline, my area of expertise included IoT, Windows Server 2012r2 Administration,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HVAC electronics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repai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r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0623295B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0242C732" w14:textId="19AE5C60" w:rsidR="00D30EB5" w:rsidRPr="00491607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5D954170" w14:textId="77777777" w:rsidR="00D30EB5" w:rsidRPr="00B44FD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4A67EBD" w14:textId="5B2BB4B5" w:rsidR="00531DC5" w:rsidRPr="00B965C8" w:rsidRDefault="00F46B56" w:rsidP="0018735B">
      <w:pPr>
        <w:pStyle w:val="Default"/>
        <w:numPr>
          <w:ilvl w:val="0"/>
          <w:numId w:val="22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BES12 and Mobile Iron device 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>management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626C63D1" w14:textId="1CB8F04D" w:rsidR="00567A3A" w:rsidRPr="00491607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33E30D9" w14:textId="412BF8CA" w:rsidR="00567A3A" w:rsidRPr="00B965C8" w:rsidRDefault="00567A3A" w:rsidP="0018735B">
      <w:pPr>
        <w:pStyle w:val="Default"/>
        <w:numPr>
          <w:ilvl w:val="0"/>
          <w:numId w:val="23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013EB2E1" w:rsidR="00BC270D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5D6107A7" w14:textId="6E6F680F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42F7FD50" w14:textId="3EBDB543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0EDFA4F5" w14:textId="34C807C6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78DEF651" w14:textId="1C9C74E5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393D2539" w14:textId="77777777" w:rsidR="00437D86" w:rsidRPr="00B52FF1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lastRenderedPageBreak/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49D5DC5B" w14:textId="73697023" w:rsidR="00437D86" w:rsidRDefault="00661D72" w:rsidP="00661D72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 Lab Environment / Upgrading Skills at Home</w:t>
      </w:r>
      <w:r w:rsidR="00437D86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0D619F8A" w14:textId="375DDD96" w:rsidR="00661D72" w:rsidRPr="005A3445" w:rsidRDefault="00661D72" w:rsidP="00661D7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601B6A6A" w14:textId="72D3129C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Cisco Meraki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267DEDA6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4812C043" w14:textId="78DBEB23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10 gigabit Fiberoptic SAN for iScsi traffic</w:t>
      </w:r>
    </w:p>
    <w:p w14:paraId="27D8A842" w14:textId="6C4F507B" w:rsidR="00661D72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VMware vSphere High Availability Cluster</w:t>
      </w:r>
    </w:p>
    <w:p w14:paraId="39CF7239" w14:textId="1453B6B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2 ESXi hosts with load balancing, HA, and failover rules set for failover recovery</w:t>
      </w:r>
    </w:p>
    <w:p w14:paraId="1F4DE95C" w14:textId="37FEB860" w:rsidR="004D55B5" w:rsidRDefault="00661D72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FreeNas server hosting </w:t>
      </w:r>
      <w:r w:rsidR="004D55B5">
        <w:rPr>
          <w:rFonts w:ascii="Avenir Next LT Pro" w:eastAsia="Noto Sans JP Black" w:hAnsi="Avenir Next LT Pro"/>
          <w:bCs/>
          <w:sz w:val="18"/>
          <w:szCs w:val="18"/>
        </w:rPr>
        <w:t>2</w:t>
      </w:r>
      <w:r>
        <w:rPr>
          <w:rFonts w:ascii="Avenir Next LT Pro" w:eastAsia="Noto Sans JP Black" w:hAnsi="Avenir Next LT Pro"/>
          <w:bCs/>
          <w:sz w:val="18"/>
          <w:szCs w:val="18"/>
        </w:rPr>
        <w:t>TB of iScsi storage to VMs in the cluster over a 10g network</w:t>
      </w:r>
    </w:p>
    <w:p w14:paraId="41F41A55" w14:textId="6CB837C8" w:rsidR="004D55B5" w:rsidRPr="004D55B5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Docker Environment </w:t>
      </w:r>
    </w:p>
    <w:p w14:paraId="61086205" w14:textId="2366896E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Apache Guacamole (HTML5 remote access gateway)</w:t>
      </w:r>
    </w:p>
    <w:p w14:paraId="2FB30C44" w14:textId="54C20E85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RDP, SSH, and VNC connections to the various machines in my network over a secure 2FA protected HTTPS connection</w:t>
      </w:r>
    </w:p>
    <w:p w14:paraId="0531BCE1" w14:textId="33B3DFA8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Gitlab CE</w:t>
      </w:r>
    </w:p>
    <w:p w14:paraId="1697F39F" w14:textId="6197A83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a self-hosted version of Gitlab.com for version control, wiki pages, and docker container repositories</w:t>
      </w:r>
    </w:p>
    <w:p w14:paraId="4B11137F" w14:textId="3C6B85A0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Rundeck</w:t>
      </w:r>
    </w:p>
    <w:p w14:paraId="03F22891" w14:textId="7234FE48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graphical front-end where I configure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/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run scripts and ansible playbooks</w:t>
      </w:r>
    </w:p>
    <w:p w14:paraId="46840A92" w14:textId="121DE542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Ansible</w:t>
      </w:r>
    </w:p>
    <w:p w14:paraId="1FF0D831" w14:textId="11CD67E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A 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configuration management engine that accepts configuration files called playbooks</w:t>
      </w:r>
    </w:p>
    <w:p w14:paraId="3F00A5E1" w14:textId="10187D6A" w:rsidR="004D55B5" w:rsidRPr="00665387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Nginx</w:t>
      </w:r>
    </w:p>
    <w:p w14:paraId="168FF339" w14:textId="25B584D2" w:rsidR="00665387" w:rsidRPr="004D55B5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webserver and reverse proxy that I use to secure the connections to Guacamole and Gitlab with SSL</w:t>
      </w:r>
    </w:p>
    <w:p w14:paraId="571B143E" w14:textId="4C46A35F" w:rsidR="004D55B5" w:rsidRPr="00665387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Windows Active Directory Domain</w:t>
      </w:r>
    </w:p>
    <w:p w14:paraId="4CF65777" w14:textId="10578BB2" w:rsidR="00665387" w:rsidRPr="004D55B5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2 domain controllers</w:t>
      </w:r>
    </w:p>
    <w:p w14:paraId="4C6B2FEA" w14:textId="0996E25E" w:rsidR="004D55B5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Provides 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DHCP, DNS, and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 LDAP authentication for other applications (vCenter, Guacamole, Gitlab, Rundeck, FreeNas).</w:t>
      </w:r>
    </w:p>
    <w:p w14:paraId="7C76D430" w14:textId="3130BAD2" w:rsidR="00665387" w:rsidRPr="00665387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1BDD43B6" w14:textId="14C16077" w:rsidR="00665387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Many half-finished projects using:</w:t>
      </w:r>
    </w:p>
    <w:p w14:paraId="599E75D1" w14:textId="782DBB1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HTML5</w:t>
      </w:r>
    </w:p>
    <w:p w14:paraId="0D7002CF" w14:textId="5993906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CSS3</w:t>
      </w:r>
    </w:p>
    <w:p w14:paraId="0D184E83" w14:textId="3D512506" w:rsidR="00665387" w:rsidRPr="00665387" w:rsidRDefault="009308BC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</w:p>
    <w:p w14:paraId="62F3D65C" w14:textId="4559AA24" w:rsidR="00665387" w:rsidRPr="00665387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Vue.JS</w:t>
      </w:r>
    </w:p>
    <w:p w14:paraId="1BE109D6" w14:textId="66FB7919" w:rsidR="00665387" w:rsidRPr="009308BC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Axios.JS</w:t>
      </w:r>
    </w:p>
    <w:p w14:paraId="586190BB" w14:textId="3EF7C13D" w:rsidR="009308BC" w:rsidRPr="00665387" w:rsidRDefault="009308BC" w:rsidP="009308BC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 (Flask)</w:t>
      </w:r>
    </w:p>
    <w:p w14:paraId="486CAC49" w14:textId="2B8CF60C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  <w:bookmarkStart w:id="0" w:name="_GoBack"/>
      <w:bookmarkEnd w:id="0"/>
    </w:p>
    <w:p w14:paraId="59C7EB79" w14:textId="71CB4A99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</w:p>
    <w:p w14:paraId="1EF9C06D" w14:textId="10673CD0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</w:p>
    <w:p w14:paraId="6394AC63" w14:textId="6F11AD6F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</w:p>
    <w:p w14:paraId="14375EE8" w14:textId="13B6CDA2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08E75BE7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19"/>
  </w:num>
  <w:num w:numId="10">
    <w:abstractNumId w:val="21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AE252-A66E-4B3C-A3FE-9B8C18F4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2</cp:revision>
  <cp:lastPrinted>2017-10-11T07:39:00Z</cp:lastPrinted>
  <dcterms:created xsi:type="dcterms:W3CDTF">2020-10-07T23:12:00Z</dcterms:created>
  <dcterms:modified xsi:type="dcterms:W3CDTF">2020-10-07T23:12:00Z</dcterms:modified>
</cp:coreProperties>
</file>